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D9A" w:rsidRDefault="00C64AEB" w:rsidP="00C64AEB">
      <w:pPr>
        <w:jc w:val="center"/>
        <w:rPr>
          <w:rFonts w:ascii="Papyrus" w:hAnsi="Papyrus"/>
          <w:b/>
          <w:sz w:val="48"/>
          <w:szCs w:val="48"/>
        </w:rPr>
      </w:pPr>
      <w:r>
        <w:rPr>
          <w:rFonts w:ascii="Papyrus" w:hAnsi="Papyrus"/>
          <w:b/>
          <w:sz w:val="48"/>
          <w:szCs w:val="48"/>
        </w:rPr>
        <w:t>Holocaust Memorial Project</w:t>
      </w:r>
    </w:p>
    <w:p w:rsidR="00D06B21" w:rsidRDefault="00C64AEB" w:rsidP="00C64AEB">
      <w:pPr>
        <w:spacing w:line="240" w:lineRule="auto"/>
        <w:rPr>
          <w:rFonts w:ascii="Papyrus" w:hAnsi="Papyrus"/>
          <w:sz w:val="24"/>
          <w:szCs w:val="24"/>
        </w:rPr>
      </w:pPr>
      <w:r>
        <w:rPr>
          <w:rFonts w:ascii="Papyrus" w:hAnsi="Papyrus"/>
          <w:sz w:val="24"/>
          <w:szCs w:val="24"/>
        </w:rPr>
        <w:t>Think about the impact</w:t>
      </w:r>
      <w:r w:rsidRPr="00C64AEB">
        <w:rPr>
          <w:rFonts w:ascii="Papyrus" w:hAnsi="Papyrus"/>
          <w:sz w:val="24"/>
          <w:szCs w:val="24"/>
        </w:rPr>
        <w:t xml:space="preserve"> of Elie Wiesel’s novel </w:t>
      </w:r>
      <w:r w:rsidRPr="00C64AEB">
        <w:rPr>
          <w:rFonts w:ascii="Papyrus" w:hAnsi="Papyrus"/>
          <w:i/>
          <w:sz w:val="24"/>
          <w:szCs w:val="24"/>
        </w:rPr>
        <w:t>Night</w:t>
      </w:r>
      <w:r>
        <w:rPr>
          <w:rFonts w:ascii="Papyrus" w:hAnsi="Papyrus"/>
          <w:sz w:val="24"/>
          <w:szCs w:val="24"/>
        </w:rPr>
        <w:t>.  What do you think about the experiences of Eliezer has he lived through the Holocaust – what moments stuck out the most for you?  Why did these impact you so much?</w:t>
      </w:r>
      <w:r w:rsidRPr="00C64AEB">
        <w:rPr>
          <w:rFonts w:ascii="Papyrus" w:hAnsi="Papyrus"/>
          <w:sz w:val="24"/>
          <w:szCs w:val="24"/>
        </w:rPr>
        <w:t xml:space="preserve"> Has reading this novel had any impact on you personally?  Has it changed the way you look at the </w:t>
      </w:r>
      <w:r w:rsidR="00D06B21">
        <w:rPr>
          <w:rFonts w:ascii="Papyrus" w:hAnsi="Papyrus"/>
          <w:sz w:val="24"/>
          <w:szCs w:val="24"/>
        </w:rPr>
        <w:t xml:space="preserve">world?  Now that we have finished reading this novel, we are going to take a moment to commemorate the experience of Eliezer (Elie Wiesel) and the millions of others who lived through the Holocaust.  </w:t>
      </w:r>
    </w:p>
    <w:p w:rsidR="00C64AEB" w:rsidRDefault="00C64AEB" w:rsidP="00C64AEB">
      <w:pPr>
        <w:spacing w:line="240" w:lineRule="auto"/>
        <w:rPr>
          <w:rFonts w:ascii="Papyrus" w:hAnsi="Papyrus"/>
          <w:sz w:val="24"/>
          <w:szCs w:val="24"/>
        </w:rPr>
      </w:pPr>
      <w:r>
        <w:rPr>
          <w:rFonts w:ascii="Papyrus" w:hAnsi="Papyrus"/>
          <w:sz w:val="24"/>
          <w:szCs w:val="24"/>
        </w:rPr>
        <w:t>Each student will be responsible for building a monum</w:t>
      </w:r>
      <w:r w:rsidR="00D06B21">
        <w:rPr>
          <w:rFonts w:ascii="Papyrus" w:hAnsi="Papyrus"/>
          <w:sz w:val="24"/>
          <w:szCs w:val="24"/>
        </w:rPr>
        <w:t>ent which represents the</w:t>
      </w:r>
      <w:r>
        <w:rPr>
          <w:rFonts w:ascii="Papyrus" w:hAnsi="Papyrus"/>
          <w:sz w:val="24"/>
          <w:szCs w:val="24"/>
        </w:rPr>
        <w:t xml:space="preserve"> legacy</w:t>
      </w:r>
      <w:r w:rsidR="00D06B21">
        <w:rPr>
          <w:rFonts w:ascii="Papyrus" w:hAnsi="Papyrus"/>
          <w:sz w:val="24"/>
          <w:szCs w:val="24"/>
        </w:rPr>
        <w:t xml:space="preserve"> of this event</w:t>
      </w:r>
      <w:r>
        <w:rPr>
          <w:rFonts w:ascii="Papyrus" w:hAnsi="Papyrus"/>
          <w:sz w:val="24"/>
          <w:szCs w:val="24"/>
        </w:rPr>
        <w:t xml:space="preserve"> in class.  We will have one class in which to brainstorm your idea (you can ask for help from your teacher if you’re having trouble coming up with something), two classes to construct our monument, and on </w:t>
      </w:r>
      <w:r w:rsidR="00D06B21" w:rsidRPr="00D06B21">
        <w:rPr>
          <w:rFonts w:ascii="Papyrus" w:hAnsi="Papyrus"/>
          <w:sz w:val="24"/>
          <w:szCs w:val="24"/>
        </w:rPr>
        <w:t>Friday, May 25</w:t>
      </w:r>
      <w:r>
        <w:rPr>
          <w:rFonts w:ascii="Papyrus" w:hAnsi="Papyrus"/>
          <w:b/>
          <w:sz w:val="24"/>
          <w:szCs w:val="24"/>
        </w:rPr>
        <w:t xml:space="preserve"> </w:t>
      </w:r>
      <w:r>
        <w:rPr>
          <w:rFonts w:ascii="Papyrus" w:hAnsi="Papyrus"/>
          <w:sz w:val="24"/>
          <w:szCs w:val="24"/>
        </w:rPr>
        <w:t>we will be able to view and discuss the memorials of our peers.</w:t>
      </w:r>
      <w:r w:rsidR="00D06B21">
        <w:rPr>
          <w:rFonts w:ascii="Papyrus" w:hAnsi="Papyrus"/>
          <w:sz w:val="24"/>
          <w:szCs w:val="24"/>
        </w:rPr>
        <w:t xml:space="preserve">  While you may use any of the materials supplied in the classroom, you may want to think about bringing in additional materials during our two work periods in order to ensure that your memorial is completed as you envision it.  </w:t>
      </w:r>
    </w:p>
    <w:p w:rsidR="00D06B21" w:rsidRDefault="00D06B21" w:rsidP="00C64AEB">
      <w:pPr>
        <w:spacing w:line="240" w:lineRule="auto"/>
        <w:rPr>
          <w:rFonts w:ascii="Papyrus" w:hAnsi="Papyrus"/>
          <w:sz w:val="24"/>
          <w:szCs w:val="24"/>
        </w:rPr>
      </w:pPr>
      <w:r>
        <w:rPr>
          <w:rFonts w:ascii="Papyrus" w:hAnsi="Papyrus"/>
          <w:sz w:val="24"/>
          <w:szCs w:val="24"/>
        </w:rPr>
        <w:t xml:space="preserve">Your monument should be fully completed by the end of class on </w:t>
      </w:r>
      <w:r>
        <w:rPr>
          <w:rFonts w:ascii="Papyrus" w:hAnsi="Papyrus"/>
          <w:b/>
          <w:sz w:val="24"/>
          <w:szCs w:val="24"/>
        </w:rPr>
        <w:t>Thursday, May 24</w:t>
      </w:r>
      <w:r>
        <w:rPr>
          <w:rFonts w:ascii="Papyrus" w:hAnsi="Papyrus"/>
          <w:sz w:val="24"/>
          <w:szCs w:val="24"/>
        </w:rPr>
        <w:t>.  Please leave it with your teacher at this time to ensure it is set up in time for our display on Friday.</w:t>
      </w:r>
    </w:p>
    <w:p w:rsidR="00D06B21" w:rsidRDefault="00D06B21" w:rsidP="00C64AEB">
      <w:pPr>
        <w:spacing w:line="240" w:lineRule="auto"/>
        <w:rPr>
          <w:rFonts w:ascii="Papyrus" w:hAnsi="Papyrus"/>
          <w:sz w:val="24"/>
          <w:szCs w:val="24"/>
        </w:rPr>
      </w:pPr>
      <w:r>
        <w:rPr>
          <w:rFonts w:ascii="Papyrus" w:hAnsi="Papyrus"/>
          <w:sz w:val="24"/>
          <w:szCs w:val="24"/>
        </w:rPr>
        <w:t>The following rubric will be used to assess your work:</w:t>
      </w:r>
    </w:p>
    <w:tbl>
      <w:tblPr>
        <w:tblStyle w:val="TableGrid"/>
        <w:tblW w:w="0" w:type="auto"/>
        <w:tblLook w:val="04A0" w:firstRow="1" w:lastRow="0" w:firstColumn="1" w:lastColumn="0" w:noHBand="0" w:noVBand="1"/>
      </w:tblPr>
      <w:tblGrid>
        <w:gridCol w:w="1596"/>
        <w:gridCol w:w="1596"/>
        <w:gridCol w:w="1596"/>
        <w:gridCol w:w="1596"/>
        <w:gridCol w:w="1596"/>
        <w:gridCol w:w="1596"/>
      </w:tblGrid>
      <w:tr w:rsidR="00D06B21" w:rsidTr="00D06B21">
        <w:tc>
          <w:tcPr>
            <w:tcW w:w="1596" w:type="dxa"/>
          </w:tcPr>
          <w:p w:rsidR="00D06B21" w:rsidRPr="00D06B21" w:rsidRDefault="00D06B21" w:rsidP="00D06B21">
            <w:pPr>
              <w:jc w:val="center"/>
              <w:rPr>
                <w:rFonts w:ascii="Papyrus" w:hAnsi="Papyrus"/>
                <w:b/>
                <w:sz w:val="16"/>
                <w:szCs w:val="16"/>
              </w:rPr>
            </w:pPr>
            <w:r w:rsidRPr="00D06B21">
              <w:rPr>
                <w:rFonts w:ascii="Papyrus" w:hAnsi="Papyrus"/>
                <w:b/>
                <w:sz w:val="16"/>
                <w:szCs w:val="16"/>
              </w:rPr>
              <w:t>CRITERIA</w:t>
            </w:r>
          </w:p>
        </w:tc>
        <w:tc>
          <w:tcPr>
            <w:tcW w:w="1596" w:type="dxa"/>
          </w:tcPr>
          <w:p w:rsidR="00D06B21" w:rsidRPr="00D06B21" w:rsidRDefault="00D06B21" w:rsidP="00D06B21">
            <w:pPr>
              <w:jc w:val="center"/>
              <w:rPr>
                <w:rFonts w:ascii="Papyrus" w:hAnsi="Papyrus"/>
                <w:b/>
                <w:sz w:val="16"/>
                <w:szCs w:val="16"/>
              </w:rPr>
            </w:pPr>
            <w:r w:rsidRPr="00D06B21">
              <w:rPr>
                <w:rFonts w:ascii="Papyrus" w:hAnsi="Papyrus"/>
                <w:b/>
                <w:sz w:val="16"/>
                <w:szCs w:val="16"/>
              </w:rPr>
              <w:t>LEVEL R</w:t>
            </w:r>
          </w:p>
          <w:p w:rsidR="00D06B21" w:rsidRPr="00D06B21" w:rsidRDefault="00D06B21" w:rsidP="00D06B21">
            <w:pPr>
              <w:jc w:val="center"/>
              <w:rPr>
                <w:rFonts w:ascii="Papyrus" w:hAnsi="Papyrus"/>
                <w:b/>
                <w:sz w:val="16"/>
                <w:szCs w:val="16"/>
              </w:rPr>
            </w:pPr>
            <w:r w:rsidRPr="00D06B21">
              <w:rPr>
                <w:rFonts w:ascii="Papyrus" w:hAnsi="Papyrus"/>
                <w:b/>
                <w:sz w:val="16"/>
                <w:szCs w:val="16"/>
              </w:rPr>
              <w:t>(0-4 MARKS)</w:t>
            </w:r>
          </w:p>
        </w:tc>
        <w:tc>
          <w:tcPr>
            <w:tcW w:w="1596" w:type="dxa"/>
          </w:tcPr>
          <w:p w:rsidR="00D06B21" w:rsidRPr="00D06B21" w:rsidRDefault="00D06B21" w:rsidP="00D06B21">
            <w:pPr>
              <w:jc w:val="center"/>
              <w:rPr>
                <w:rFonts w:ascii="Papyrus" w:hAnsi="Papyrus"/>
                <w:b/>
                <w:sz w:val="16"/>
                <w:szCs w:val="16"/>
              </w:rPr>
            </w:pPr>
            <w:r w:rsidRPr="00D06B21">
              <w:rPr>
                <w:rFonts w:ascii="Papyrus" w:hAnsi="Papyrus"/>
                <w:b/>
                <w:sz w:val="16"/>
                <w:szCs w:val="16"/>
              </w:rPr>
              <w:t>LEVEL 1</w:t>
            </w:r>
          </w:p>
          <w:p w:rsidR="00D06B21" w:rsidRPr="00D06B21" w:rsidRDefault="00D06B21" w:rsidP="00D06B21">
            <w:pPr>
              <w:jc w:val="center"/>
              <w:rPr>
                <w:rFonts w:ascii="Papyrus" w:hAnsi="Papyrus"/>
                <w:b/>
                <w:sz w:val="16"/>
                <w:szCs w:val="16"/>
              </w:rPr>
            </w:pPr>
            <w:r w:rsidRPr="00D06B21">
              <w:rPr>
                <w:rFonts w:ascii="Papyrus" w:hAnsi="Papyrus"/>
                <w:b/>
                <w:sz w:val="16"/>
                <w:szCs w:val="16"/>
              </w:rPr>
              <w:t>(5 MARKS)</w:t>
            </w:r>
          </w:p>
        </w:tc>
        <w:tc>
          <w:tcPr>
            <w:tcW w:w="1596" w:type="dxa"/>
          </w:tcPr>
          <w:p w:rsidR="00D06B21" w:rsidRPr="00D06B21" w:rsidRDefault="00D06B21" w:rsidP="00D06B21">
            <w:pPr>
              <w:jc w:val="center"/>
              <w:rPr>
                <w:rFonts w:ascii="Papyrus" w:hAnsi="Papyrus"/>
                <w:b/>
                <w:sz w:val="16"/>
                <w:szCs w:val="16"/>
              </w:rPr>
            </w:pPr>
            <w:r w:rsidRPr="00D06B21">
              <w:rPr>
                <w:rFonts w:ascii="Papyrus" w:hAnsi="Papyrus"/>
                <w:b/>
                <w:sz w:val="16"/>
                <w:szCs w:val="16"/>
              </w:rPr>
              <w:t>LEVEL 2</w:t>
            </w:r>
          </w:p>
          <w:p w:rsidR="00D06B21" w:rsidRPr="00D06B21" w:rsidRDefault="00D06B21" w:rsidP="00D06B21">
            <w:pPr>
              <w:jc w:val="center"/>
              <w:rPr>
                <w:rFonts w:ascii="Papyrus" w:hAnsi="Papyrus"/>
                <w:b/>
                <w:sz w:val="16"/>
                <w:szCs w:val="16"/>
              </w:rPr>
            </w:pPr>
            <w:r w:rsidRPr="00D06B21">
              <w:rPr>
                <w:rFonts w:ascii="Papyrus" w:hAnsi="Papyrus"/>
                <w:b/>
                <w:sz w:val="16"/>
                <w:szCs w:val="16"/>
              </w:rPr>
              <w:t>(6 MARKS)</w:t>
            </w:r>
          </w:p>
        </w:tc>
        <w:tc>
          <w:tcPr>
            <w:tcW w:w="1596" w:type="dxa"/>
          </w:tcPr>
          <w:p w:rsidR="00D06B21" w:rsidRPr="00D06B21" w:rsidRDefault="00D06B21" w:rsidP="00D06B21">
            <w:pPr>
              <w:jc w:val="center"/>
              <w:rPr>
                <w:rFonts w:ascii="Papyrus" w:hAnsi="Papyrus"/>
                <w:b/>
                <w:sz w:val="16"/>
                <w:szCs w:val="16"/>
              </w:rPr>
            </w:pPr>
            <w:r w:rsidRPr="00D06B21">
              <w:rPr>
                <w:rFonts w:ascii="Papyrus" w:hAnsi="Papyrus"/>
                <w:b/>
                <w:sz w:val="16"/>
                <w:szCs w:val="16"/>
              </w:rPr>
              <w:t>LEVEL 3</w:t>
            </w:r>
          </w:p>
          <w:p w:rsidR="00D06B21" w:rsidRPr="00D06B21" w:rsidRDefault="00D06B21" w:rsidP="00D06B21">
            <w:pPr>
              <w:jc w:val="center"/>
              <w:rPr>
                <w:rFonts w:ascii="Papyrus" w:hAnsi="Papyrus"/>
                <w:b/>
                <w:sz w:val="16"/>
                <w:szCs w:val="16"/>
              </w:rPr>
            </w:pPr>
            <w:r w:rsidRPr="00D06B21">
              <w:rPr>
                <w:rFonts w:ascii="Papyrus" w:hAnsi="Papyrus"/>
                <w:b/>
                <w:sz w:val="16"/>
                <w:szCs w:val="16"/>
              </w:rPr>
              <w:t>(7 MARKS)</w:t>
            </w:r>
          </w:p>
        </w:tc>
        <w:tc>
          <w:tcPr>
            <w:tcW w:w="1596" w:type="dxa"/>
          </w:tcPr>
          <w:p w:rsidR="00D06B21" w:rsidRPr="00D06B21" w:rsidRDefault="00D06B21" w:rsidP="00D06B21">
            <w:pPr>
              <w:jc w:val="center"/>
              <w:rPr>
                <w:rFonts w:ascii="Papyrus" w:hAnsi="Papyrus"/>
                <w:b/>
                <w:sz w:val="16"/>
                <w:szCs w:val="16"/>
              </w:rPr>
            </w:pPr>
            <w:r w:rsidRPr="00D06B21">
              <w:rPr>
                <w:rFonts w:ascii="Papyrus" w:hAnsi="Papyrus"/>
                <w:b/>
                <w:sz w:val="16"/>
                <w:szCs w:val="16"/>
              </w:rPr>
              <w:t>LEVEL 4</w:t>
            </w:r>
          </w:p>
          <w:p w:rsidR="00D06B21" w:rsidRPr="00D06B21" w:rsidRDefault="00D06B21" w:rsidP="00D06B21">
            <w:pPr>
              <w:jc w:val="center"/>
              <w:rPr>
                <w:rFonts w:ascii="Papyrus" w:hAnsi="Papyrus"/>
                <w:b/>
                <w:sz w:val="16"/>
                <w:szCs w:val="16"/>
              </w:rPr>
            </w:pPr>
            <w:r w:rsidRPr="00D06B21">
              <w:rPr>
                <w:rFonts w:ascii="Papyrus" w:hAnsi="Papyrus"/>
                <w:b/>
                <w:sz w:val="16"/>
                <w:szCs w:val="16"/>
              </w:rPr>
              <w:t>(8-10 M ARKS)</w:t>
            </w:r>
          </w:p>
        </w:tc>
      </w:tr>
      <w:tr w:rsidR="00D06B21" w:rsidTr="00D06B21">
        <w:tc>
          <w:tcPr>
            <w:tcW w:w="1596" w:type="dxa"/>
          </w:tcPr>
          <w:p w:rsidR="00D06B21" w:rsidRPr="00B02A51" w:rsidRDefault="00B02A51" w:rsidP="00D06B21">
            <w:pPr>
              <w:jc w:val="center"/>
              <w:rPr>
                <w:rFonts w:ascii="Papyrus" w:hAnsi="Papyrus"/>
                <w:sz w:val="16"/>
                <w:szCs w:val="16"/>
              </w:rPr>
            </w:pPr>
            <w:r w:rsidRPr="00B02A51">
              <w:rPr>
                <w:rFonts w:ascii="Papyrus" w:hAnsi="Papyrus"/>
                <w:sz w:val="16"/>
                <w:szCs w:val="16"/>
              </w:rPr>
              <w:t>Read and demonstrate an understanding of a variety of literary, informational, and graphic texts, using a range of strategies to construct meaning</w:t>
            </w:r>
          </w:p>
        </w:tc>
        <w:tc>
          <w:tcPr>
            <w:tcW w:w="1596" w:type="dxa"/>
          </w:tcPr>
          <w:p w:rsidR="00D06B21" w:rsidRPr="00DB3DA4" w:rsidRDefault="007D30BE" w:rsidP="00D06B21">
            <w:pPr>
              <w:jc w:val="center"/>
              <w:rPr>
                <w:rFonts w:ascii="Papyrus" w:hAnsi="Papyrus"/>
                <w:sz w:val="16"/>
                <w:szCs w:val="16"/>
              </w:rPr>
            </w:pPr>
            <w:r>
              <w:rPr>
                <w:rFonts w:ascii="Papyrus" w:hAnsi="Papyrus"/>
                <w:sz w:val="16"/>
                <w:szCs w:val="16"/>
              </w:rPr>
              <w:t xml:space="preserve">Memorial is not submitted, is submitted or is partially complete </w:t>
            </w:r>
            <w:r w:rsidR="00DB3DA4">
              <w:rPr>
                <w:rFonts w:ascii="Papyrus" w:hAnsi="Papyrus"/>
                <w:sz w:val="16"/>
                <w:szCs w:val="16"/>
              </w:rPr>
              <w:t xml:space="preserve">by making little reference to </w:t>
            </w:r>
            <w:r w:rsidR="00DB3DA4">
              <w:rPr>
                <w:rFonts w:ascii="Papyrus" w:hAnsi="Papyrus"/>
                <w:i/>
                <w:sz w:val="16"/>
                <w:szCs w:val="16"/>
              </w:rPr>
              <w:t>Night</w:t>
            </w:r>
            <w:r w:rsidR="00DB3DA4">
              <w:rPr>
                <w:rFonts w:ascii="Papyrus" w:hAnsi="Papyrus"/>
                <w:sz w:val="16"/>
                <w:szCs w:val="16"/>
              </w:rPr>
              <w:t xml:space="preserve"> and a reflection of the legacy of this novel</w:t>
            </w:r>
          </w:p>
        </w:tc>
        <w:tc>
          <w:tcPr>
            <w:tcW w:w="1596" w:type="dxa"/>
          </w:tcPr>
          <w:p w:rsidR="00D06B21" w:rsidRPr="007D30BE" w:rsidRDefault="007D30BE" w:rsidP="00D06B21">
            <w:pPr>
              <w:jc w:val="center"/>
              <w:rPr>
                <w:rFonts w:ascii="Papyrus" w:hAnsi="Papyrus"/>
                <w:sz w:val="16"/>
                <w:szCs w:val="16"/>
              </w:rPr>
            </w:pPr>
            <w:r>
              <w:rPr>
                <w:rFonts w:ascii="Papyrus" w:hAnsi="Papyrus"/>
                <w:sz w:val="16"/>
                <w:szCs w:val="16"/>
              </w:rPr>
              <w:t xml:space="preserve">Memorial makes logical reference to </w:t>
            </w:r>
            <w:r>
              <w:rPr>
                <w:rFonts w:ascii="Papyrus" w:hAnsi="Papyrus"/>
                <w:i/>
                <w:sz w:val="16"/>
                <w:szCs w:val="16"/>
              </w:rPr>
              <w:t>Night</w:t>
            </w:r>
            <w:r>
              <w:rPr>
                <w:rFonts w:ascii="Papyrus" w:hAnsi="Papyrus"/>
                <w:sz w:val="16"/>
                <w:szCs w:val="16"/>
              </w:rPr>
              <w:t xml:space="preserve"> and portrays a limited reflection of the legacy of this novel</w:t>
            </w:r>
          </w:p>
        </w:tc>
        <w:tc>
          <w:tcPr>
            <w:tcW w:w="1596" w:type="dxa"/>
          </w:tcPr>
          <w:p w:rsidR="00D06B21" w:rsidRPr="007D30BE" w:rsidRDefault="007D30BE" w:rsidP="007D30BE">
            <w:pPr>
              <w:jc w:val="center"/>
              <w:rPr>
                <w:rFonts w:ascii="Papyrus" w:hAnsi="Papyrus"/>
                <w:sz w:val="16"/>
                <w:szCs w:val="16"/>
              </w:rPr>
            </w:pPr>
            <w:r>
              <w:rPr>
                <w:rFonts w:ascii="Papyrus" w:hAnsi="Papyrus"/>
                <w:sz w:val="16"/>
                <w:szCs w:val="16"/>
              </w:rPr>
              <w:t xml:space="preserve">Memorial makes logical and/or meaningful reference to </w:t>
            </w:r>
            <w:r>
              <w:rPr>
                <w:rFonts w:ascii="Papyrus" w:hAnsi="Papyrus"/>
                <w:i/>
                <w:sz w:val="16"/>
                <w:szCs w:val="16"/>
              </w:rPr>
              <w:t>Night</w:t>
            </w:r>
            <w:r>
              <w:rPr>
                <w:rFonts w:ascii="Papyrus" w:hAnsi="Papyrus"/>
                <w:sz w:val="16"/>
                <w:szCs w:val="16"/>
              </w:rPr>
              <w:t xml:space="preserve"> and somewhat portrays reflection of the legacy of this novel</w:t>
            </w:r>
          </w:p>
        </w:tc>
        <w:tc>
          <w:tcPr>
            <w:tcW w:w="1596" w:type="dxa"/>
          </w:tcPr>
          <w:p w:rsidR="00D06B21" w:rsidRPr="007D30BE" w:rsidRDefault="007D30BE" w:rsidP="007D30BE">
            <w:pPr>
              <w:jc w:val="center"/>
              <w:rPr>
                <w:rFonts w:ascii="Papyrus" w:hAnsi="Papyrus"/>
                <w:sz w:val="16"/>
                <w:szCs w:val="16"/>
              </w:rPr>
            </w:pPr>
            <w:r>
              <w:rPr>
                <w:rFonts w:ascii="Papyrus" w:hAnsi="Papyrus"/>
                <w:sz w:val="16"/>
                <w:szCs w:val="16"/>
              </w:rPr>
              <w:t xml:space="preserve">Memorial makes logical and meaningful reference to </w:t>
            </w:r>
            <w:r>
              <w:rPr>
                <w:rFonts w:ascii="Papyrus" w:hAnsi="Papyrus"/>
                <w:i/>
                <w:sz w:val="16"/>
                <w:szCs w:val="16"/>
              </w:rPr>
              <w:t>Night</w:t>
            </w:r>
            <w:r>
              <w:rPr>
                <w:rFonts w:ascii="Papyrus" w:hAnsi="Papyrus"/>
                <w:sz w:val="16"/>
                <w:szCs w:val="16"/>
              </w:rPr>
              <w:t xml:space="preserve"> and portrays reflection of the legacy of this novel</w:t>
            </w:r>
          </w:p>
        </w:tc>
        <w:tc>
          <w:tcPr>
            <w:tcW w:w="1596" w:type="dxa"/>
          </w:tcPr>
          <w:p w:rsidR="00D06B21" w:rsidRPr="007D30BE" w:rsidRDefault="00F5381D" w:rsidP="007D30BE">
            <w:pPr>
              <w:jc w:val="center"/>
              <w:rPr>
                <w:rFonts w:ascii="Papyrus" w:hAnsi="Papyrus"/>
                <w:sz w:val="16"/>
                <w:szCs w:val="16"/>
              </w:rPr>
            </w:pPr>
            <w:r>
              <w:rPr>
                <w:rFonts w:ascii="Papyrus" w:hAnsi="Papyrus"/>
                <w:sz w:val="16"/>
                <w:szCs w:val="16"/>
              </w:rPr>
              <w:t>Memorial makes</w:t>
            </w:r>
            <w:r w:rsidR="007D30BE">
              <w:rPr>
                <w:rFonts w:ascii="Papyrus" w:hAnsi="Papyrus"/>
                <w:sz w:val="16"/>
                <w:szCs w:val="16"/>
              </w:rPr>
              <w:t xml:space="preserve"> thorough</w:t>
            </w:r>
            <w:r>
              <w:rPr>
                <w:rFonts w:ascii="Papyrus" w:hAnsi="Papyrus"/>
                <w:sz w:val="16"/>
                <w:szCs w:val="16"/>
              </w:rPr>
              <w:t xml:space="preserve"> logical and meaningful reference to </w:t>
            </w:r>
            <w:r w:rsidR="007D30BE">
              <w:rPr>
                <w:rFonts w:ascii="Papyrus" w:hAnsi="Papyrus"/>
                <w:i/>
                <w:sz w:val="16"/>
                <w:szCs w:val="16"/>
              </w:rPr>
              <w:t xml:space="preserve">Night </w:t>
            </w:r>
            <w:r w:rsidR="007D30BE">
              <w:rPr>
                <w:rFonts w:ascii="Papyrus" w:hAnsi="Papyrus"/>
                <w:sz w:val="16"/>
                <w:szCs w:val="16"/>
              </w:rPr>
              <w:t>and portrays a thorough reflection of the legacy of this novel</w:t>
            </w:r>
          </w:p>
        </w:tc>
      </w:tr>
      <w:tr w:rsidR="00D06B21" w:rsidTr="00D06B21">
        <w:tc>
          <w:tcPr>
            <w:tcW w:w="1596" w:type="dxa"/>
          </w:tcPr>
          <w:p w:rsidR="00D06B21" w:rsidRPr="00B02A51" w:rsidRDefault="00B02A51" w:rsidP="00D06B21">
            <w:pPr>
              <w:jc w:val="center"/>
              <w:rPr>
                <w:rFonts w:ascii="Papyrus" w:hAnsi="Papyrus"/>
                <w:sz w:val="16"/>
                <w:szCs w:val="16"/>
              </w:rPr>
            </w:pPr>
            <w:r>
              <w:rPr>
                <w:rFonts w:ascii="Papyrus" w:hAnsi="Papyrus"/>
                <w:sz w:val="16"/>
                <w:szCs w:val="16"/>
              </w:rPr>
              <w:t>C</w:t>
            </w:r>
            <w:r w:rsidRPr="00B02A51">
              <w:rPr>
                <w:rFonts w:ascii="Papyrus" w:hAnsi="Papyrus"/>
                <w:sz w:val="16"/>
                <w:szCs w:val="16"/>
              </w:rPr>
              <w:t>reate a variety of media texts for different purposes and audiences, using appropriate forms, conventions, and techniques</w:t>
            </w:r>
          </w:p>
        </w:tc>
        <w:tc>
          <w:tcPr>
            <w:tcW w:w="1596" w:type="dxa"/>
          </w:tcPr>
          <w:p w:rsidR="00D06B21" w:rsidRPr="00B02A51" w:rsidRDefault="00660051" w:rsidP="00D06B21">
            <w:pPr>
              <w:jc w:val="center"/>
              <w:rPr>
                <w:rFonts w:ascii="Papyrus" w:hAnsi="Papyrus"/>
                <w:sz w:val="16"/>
                <w:szCs w:val="16"/>
              </w:rPr>
            </w:pPr>
            <w:r>
              <w:rPr>
                <w:rFonts w:ascii="Papyrus" w:hAnsi="Papyrus"/>
                <w:sz w:val="16"/>
                <w:szCs w:val="16"/>
              </w:rPr>
              <w:t>Memorial is not submitted, is  partially complete, or does not use techniques effectively to convey meaning</w:t>
            </w:r>
          </w:p>
        </w:tc>
        <w:tc>
          <w:tcPr>
            <w:tcW w:w="1596" w:type="dxa"/>
          </w:tcPr>
          <w:p w:rsidR="00D06B21" w:rsidRPr="00B02A51" w:rsidRDefault="00660051" w:rsidP="00D06B21">
            <w:pPr>
              <w:jc w:val="center"/>
              <w:rPr>
                <w:rFonts w:ascii="Papyrus" w:hAnsi="Papyrus"/>
                <w:sz w:val="16"/>
                <w:szCs w:val="16"/>
              </w:rPr>
            </w:pPr>
            <w:r>
              <w:rPr>
                <w:rFonts w:ascii="Papyrus" w:hAnsi="Papyrus"/>
                <w:sz w:val="16"/>
                <w:szCs w:val="16"/>
              </w:rPr>
              <w:t>Memorial uses a limited amount of techniques with effectiveness to relay its meaning</w:t>
            </w:r>
          </w:p>
        </w:tc>
        <w:tc>
          <w:tcPr>
            <w:tcW w:w="1596" w:type="dxa"/>
          </w:tcPr>
          <w:p w:rsidR="00D06B21" w:rsidRPr="00B02A51" w:rsidRDefault="00660051" w:rsidP="00D06B21">
            <w:pPr>
              <w:jc w:val="center"/>
              <w:rPr>
                <w:rFonts w:ascii="Papyrus" w:hAnsi="Papyrus"/>
                <w:sz w:val="16"/>
                <w:szCs w:val="16"/>
              </w:rPr>
            </w:pPr>
            <w:r>
              <w:rPr>
                <w:rFonts w:ascii="Papyrus" w:hAnsi="Papyrus"/>
                <w:sz w:val="16"/>
                <w:szCs w:val="16"/>
              </w:rPr>
              <w:t>Memorial uses some techniques with effectiveness to relay its meaning</w:t>
            </w:r>
          </w:p>
        </w:tc>
        <w:tc>
          <w:tcPr>
            <w:tcW w:w="1596" w:type="dxa"/>
          </w:tcPr>
          <w:p w:rsidR="00D06B21" w:rsidRPr="00B02A51" w:rsidRDefault="00660051" w:rsidP="00D06B21">
            <w:pPr>
              <w:jc w:val="center"/>
              <w:rPr>
                <w:rFonts w:ascii="Papyrus" w:hAnsi="Papyrus"/>
                <w:sz w:val="16"/>
                <w:szCs w:val="16"/>
              </w:rPr>
            </w:pPr>
            <w:r>
              <w:rPr>
                <w:rFonts w:ascii="Papyrus" w:hAnsi="Papyrus"/>
                <w:sz w:val="16"/>
                <w:szCs w:val="16"/>
              </w:rPr>
              <w:t>Memorial uses a variety of techniques with effectiveness to relay its meaning</w:t>
            </w:r>
          </w:p>
        </w:tc>
        <w:tc>
          <w:tcPr>
            <w:tcW w:w="1596" w:type="dxa"/>
          </w:tcPr>
          <w:p w:rsidR="00D06B21" w:rsidRPr="00B02A51" w:rsidRDefault="00660051" w:rsidP="00D06B21">
            <w:pPr>
              <w:jc w:val="center"/>
              <w:rPr>
                <w:rFonts w:ascii="Papyrus" w:hAnsi="Papyrus"/>
                <w:sz w:val="16"/>
                <w:szCs w:val="16"/>
              </w:rPr>
            </w:pPr>
            <w:r>
              <w:rPr>
                <w:rFonts w:ascii="Papyrus" w:hAnsi="Papyrus"/>
                <w:sz w:val="16"/>
                <w:szCs w:val="16"/>
              </w:rPr>
              <w:t>Memorial uses a variety of techniques with a high degree of effectiveness to relay its meaning</w:t>
            </w:r>
          </w:p>
        </w:tc>
      </w:tr>
    </w:tbl>
    <w:p w:rsidR="00C64AEB" w:rsidRPr="00F86E00" w:rsidRDefault="00B02A51" w:rsidP="00B02A51">
      <w:pPr>
        <w:spacing w:line="240" w:lineRule="auto"/>
        <w:rPr>
          <w:rFonts w:ascii="Papyrus" w:hAnsi="Papyrus"/>
          <w:sz w:val="24"/>
          <w:szCs w:val="24"/>
        </w:rPr>
      </w:pPr>
      <w:bookmarkStart w:id="0" w:name="_GoBack"/>
      <w:bookmarkEnd w:id="0"/>
      <w:r>
        <w:rPr>
          <w:rFonts w:ascii="Papyrus" w:hAnsi="Papyrus"/>
          <w:b/>
          <w:sz w:val="24"/>
          <w:szCs w:val="24"/>
        </w:rPr>
        <w:t>Total: ______/20</w:t>
      </w:r>
    </w:p>
    <w:sectPr w:rsidR="00C64AEB" w:rsidRPr="00F86E0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AEB" w:rsidRDefault="00C64AEB" w:rsidP="00C64AEB">
      <w:pPr>
        <w:spacing w:after="0" w:line="240" w:lineRule="auto"/>
      </w:pPr>
      <w:r>
        <w:separator/>
      </w:r>
    </w:p>
  </w:endnote>
  <w:endnote w:type="continuationSeparator" w:id="0">
    <w:p w:rsidR="00C64AEB" w:rsidRDefault="00C64AEB" w:rsidP="00C64A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AEB" w:rsidRDefault="00C64AEB" w:rsidP="00C64AEB">
      <w:pPr>
        <w:spacing w:after="0" w:line="240" w:lineRule="auto"/>
      </w:pPr>
      <w:r>
        <w:separator/>
      </w:r>
    </w:p>
  </w:footnote>
  <w:footnote w:type="continuationSeparator" w:id="0">
    <w:p w:rsidR="00C64AEB" w:rsidRDefault="00C64AEB" w:rsidP="00C64A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AEB" w:rsidRDefault="00C64AEB">
    <w:pPr>
      <w:pStyle w:val="Header"/>
    </w:pPr>
    <w:r>
      <w:t>Name:  _______________________________________________   Date:  _________________________</w:t>
    </w:r>
  </w:p>
  <w:p w:rsidR="00C64AEB" w:rsidRDefault="00C64AE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AEB"/>
    <w:rsid w:val="005B6D9A"/>
    <w:rsid w:val="00660051"/>
    <w:rsid w:val="007D30BE"/>
    <w:rsid w:val="00B02A51"/>
    <w:rsid w:val="00C64AEB"/>
    <w:rsid w:val="00D06B21"/>
    <w:rsid w:val="00DB3DA4"/>
    <w:rsid w:val="00F5381D"/>
    <w:rsid w:val="00F86E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64A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4AEB"/>
  </w:style>
  <w:style w:type="paragraph" w:styleId="Footer">
    <w:name w:val="footer"/>
    <w:basedOn w:val="Normal"/>
    <w:link w:val="FooterChar"/>
    <w:uiPriority w:val="99"/>
    <w:unhideWhenUsed/>
    <w:rsid w:val="00C64A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4AEB"/>
  </w:style>
  <w:style w:type="paragraph" w:styleId="BalloonText">
    <w:name w:val="Balloon Text"/>
    <w:basedOn w:val="Normal"/>
    <w:link w:val="BalloonTextChar"/>
    <w:uiPriority w:val="99"/>
    <w:semiHidden/>
    <w:unhideWhenUsed/>
    <w:rsid w:val="00C64A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4AEB"/>
    <w:rPr>
      <w:rFonts w:ascii="Tahoma" w:hAnsi="Tahoma" w:cs="Tahoma"/>
      <w:sz w:val="16"/>
      <w:szCs w:val="16"/>
    </w:rPr>
  </w:style>
  <w:style w:type="table" w:styleId="TableGrid">
    <w:name w:val="Table Grid"/>
    <w:basedOn w:val="TableNormal"/>
    <w:uiPriority w:val="59"/>
    <w:rsid w:val="00D06B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64A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4AEB"/>
  </w:style>
  <w:style w:type="paragraph" w:styleId="Footer">
    <w:name w:val="footer"/>
    <w:basedOn w:val="Normal"/>
    <w:link w:val="FooterChar"/>
    <w:uiPriority w:val="99"/>
    <w:unhideWhenUsed/>
    <w:rsid w:val="00C64A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4AEB"/>
  </w:style>
  <w:style w:type="paragraph" w:styleId="BalloonText">
    <w:name w:val="Balloon Text"/>
    <w:basedOn w:val="Normal"/>
    <w:link w:val="BalloonTextChar"/>
    <w:uiPriority w:val="99"/>
    <w:semiHidden/>
    <w:unhideWhenUsed/>
    <w:rsid w:val="00C64A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4AEB"/>
    <w:rPr>
      <w:rFonts w:ascii="Tahoma" w:hAnsi="Tahoma" w:cs="Tahoma"/>
      <w:sz w:val="16"/>
      <w:szCs w:val="16"/>
    </w:rPr>
  </w:style>
  <w:style w:type="table" w:styleId="TableGrid">
    <w:name w:val="Table Grid"/>
    <w:basedOn w:val="TableNormal"/>
    <w:uiPriority w:val="59"/>
    <w:rsid w:val="00D06B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423</Words>
  <Characters>2414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2</cp:revision>
  <dcterms:created xsi:type="dcterms:W3CDTF">2012-05-16T20:19:00Z</dcterms:created>
  <dcterms:modified xsi:type="dcterms:W3CDTF">2012-05-16T20:19:00Z</dcterms:modified>
</cp:coreProperties>
</file>